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6B" w:rsidRPr="0026156B" w:rsidRDefault="0026156B" w:rsidP="0026156B">
      <w:pPr>
        <w:jc w:val="right"/>
        <w:rPr>
          <w:rFonts w:ascii="Arial" w:hAnsi="Arial" w:cs="Arial"/>
          <w:b/>
        </w:rPr>
      </w:pPr>
      <w:bookmarkStart w:id="0" w:name="_GoBack"/>
      <w:r w:rsidRPr="0026156B">
        <w:rPr>
          <w:rFonts w:ascii="Arial" w:hAnsi="Arial" w:cs="Arial"/>
          <w:b/>
          <w:i/>
          <w:sz w:val="24"/>
          <w:szCs w:val="24"/>
        </w:rPr>
        <w:t>Z4_1_2_2</w:t>
      </w:r>
    </w:p>
    <w:bookmarkEnd w:id="0"/>
    <w:p w:rsidR="0026156B" w:rsidRPr="0026156B" w:rsidRDefault="0026156B" w:rsidP="0026156B">
      <w:pPr>
        <w:spacing w:line="360" w:lineRule="auto"/>
        <w:rPr>
          <w:rFonts w:ascii="Arial" w:hAnsi="Arial" w:cs="Arial"/>
          <w:b/>
          <w:sz w:val="28"/>
          <w:szCs w:val="24"/>
        </w:rPr>
      </w:pPr>
      <w:r w:rsidRPr="0026156B">
        <w:rPr>
          <w:rFonts w:ascii="Arial" w:hAnsi="Arial" w:cs="Arial"/>
          <w:b/>
          <w:sz w:val="28"/>
          <w:szCs w:val="24"/>
        </w:rPr>
        <w:t>Pytania kluczowe i kry</w:t>
      </w:r>
      <w:r>
        <w:rPr>
          <w:rFonts w:ascii="Arial" w:hAnsi="Arial" w:cs="Arial"/>
          <w:b/>
          <w:sz w:val="28"/>
          <w:szCs w:val="24"/>
        </w:rPr>
        <w:t>te</w:t>
      </w:r>
      <w:r w:rsidRPr="0026156B">
        <w:rPr>
          <w:rFonts w:ascii="Arial" w:hAnsi="Arial" w:cs="Arial"/>
          <w:b/>
          <w:sz w:val="28"/>
          <w:szCs w:val="24"/>
        </w:rPr>
        <w:t>ria</w:t>
      </w:r>
    </w:p>
    <w:p w:rsidR="008635D4" w:rsidRDefault="00ED5406" w:rsidP="0026156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Poniższy materiał to fragmenty publikacji</w:t>
      </w:r>
      <w:r w:rsidR="0026156B" w:rsidRPr="0026156B">
        <w:rPr>
          <w:rFonts w:ascii="Arial" w:hAnsi="Arial" w:cs="Arial"/>
          <w:sz w:val="24"/>
          <w:szCs w:val="24"/>
        </w:rPr>
        <w:t xml:space="preserve">: </w:t>
      </w:r>
    </w:p>
    <w:p w:rsidR="0077154B" w:rsidRDefault="0026156B" w:rsidP="008635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 xml:space="preserve">red. Borek A., Kowalczyk-Rumak E., </w:t>
      </w:r>
      <w:r w:rsidRPr="008635D4">
        <w:rPr>
          <w:rFonts w:ascii="Arial" w:hAnsi="Arial" w:cs="Arial"/>
          <w:i/>
          <w:sz w:val="24"/>
          <w:szCs w:val="24"/>
        </w:rPr>
        <w:t>Różne drogi ewaluacji – poradnik dla dyrektorów szkół i placówek</w:t>
      </w:r>
      <w:r w:rsidRPr="008635D4">
        <w:rPr>
          <w:rFonts w:ascii="Arial" w:hAnsi="Arial" w:cs="Arial"/>
          <w:sz w:val="24"/>
          <w:szCs w:val="24"/>
        </w:rPr>
        <w:t>, Wydawnictwo Ery Ewaluacji, Warszawa 2015.</w:t>
      </w:r>
    </w:p>
    <w:p w:rsidR="008635D4" w:rsidRPr="008635D4" w:rsidRDefault="008635D4" w:rsidP="008635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Ciężka B., </w:t>
      </w:r>
      <w:r w:rsidRPr="008635D4">
        <w:rPr>
          <w:rFonts w:ascii="Arial" w:hAnsi="Arial" w:cs="Arial"/>
          <w:sz w:val="24"/>
          <w:szCs w:val="24"/>
        </w:rPr>
        <w:t>Planowanie ewaluacji wewnętrznej w szkole (placówce) wraz z przykładami projektów ewaluacji</w:t>
      </w:r>
      <w:r>
        <w:rPr>
          <w:rFonts w:ascii="Arial" w:hAnsi="Arial" w:cs="Arial"/>
          <w:sz w:val="24"/>
          <w:szCs w:val="24"/>
        </w:rPr>
        <w:t xml:space="preserve">, npseo.pl. [dostęp dn. 14.12.2017 </w:t>
      </w:r>
      <w:r w:rsidRPr="008635D4">
        <w:rPr>
          <w:rFonts w:ascii="Arial" w:hAnsi="Arial" w:cs="Arial"/>
          <w:sz w:val="24"/>
          <w:szCs w:val="24"/>
        </w:rPr>
        <w:t>http://www.npseo.pl/data/documents/2/196/196.pdf</w:t>
      </w:r>
      <w:r>
        <w:rPr>
          <w:rFonts w:ascii="Arial" w:hAnsi="Arial" w:cs="Arial"/>
          <w:sz w:val="24"/>
          <w:szCs w:val="24"/>
        </w:rPr>
        <w:t>]</w:t>
      </w:r>
    </w:p>
    <w:p w:rsidR="008635D4" w:rsidRDefault="008635D4" w:rsidP="008635D4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Pytania kluczowe</w:t>
      </w:r>
    </w:p>
    <w:p w:rsidR="00ED5406" w:rsidRPr="00ED5406" w:rsidRDefault="008635D4" w:rsidP="00ED5406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ED5406">
        <w:rPr>
          <w:rFonts w:ascii="Arial" w:hAnsi="Arial" w:cs="Arial"/>
          <w:b/>
          <w:sz w:val="24"/>
          <w:szCs w:val="24"/>
        </w:rPr>
        <w:t xml:space="preserve">Pytania </w:t>
      </w:r>
      <w:r w:rsidR="00ED5406" w:rsidRPr="00ED5406">
        <w:rPr>
          <w:rFonts w:ascii="Arial" w:hAnsi="Arial" w:cs="Arial"/>
          <w:b/>
          <w:sz w:val="24"/>
          <w:szCs w:val="24"/>
        </w:rPr>
        <w:t>kluczowe</w:t>
      </w:r>
      <w:r w:rsidRPr="008635D4">
        <w:rPr>
          <w:rFonts w:ascii="Arial" w:hAnsi="Arial" w:cs="Arial"/>
          <w:sz w:val="24"/>
          <w:szCs w:val="24"/>
        </w:rPr>
        <w:t xml:space="preserve"> to pytania sformułowane w sposób ogólny (problemowy), na które będzie się odpowiadać w rezultacie przeprowadzanej </w:t>
      </w:r>
      <w:r w:rsidR="00ED5406">
        <w:rPr>
          <w:rFonts w:ascii="Arial" w:hAnsi="Arial" w:cs="Arial"/>
          <w:sz w:val="24"/>
          <w:szCs w:val="24"/>
        </w:rPr>
        <w:t>diagnozy</w:t>
      </w:r>
      <w:r w:rsidRPr="008635D4">
        <w:rPr>
          <w:rFonts w:ascii="Arial" w:hAnsi="Arial" w:cs="Arial"/>
          <w:sz w:val="24"/>
          <w:szCs w:val="24"/>
        </w:rPr>
        <w:t xml:space="preserve">. Nie są to pytania, które bezpośrednio zostaną zadane osobom objętym </w:t>
      </w:r>
      <w:r w:rsidR="00ED5406">
        <w:rPr>
          <w:rFonts w:ascii="Arial" w:hAnsi="Arial" w:cs="Arial"/>
          <w:sz w:val="24"/>
          <w:szCs w:val="24"/>
        </w:rPr>
        <w:t>diagnozą</w:t>
      </w:r>
      <w:r w:rsidRPr="008635D4">
        <w:rPr>
          <w:rFonts w:ascii="Arial" w:hAnsi="Arial" w:cs="Arial"/>
          <w:sz w:val="24"/>
          <w:szCs w:val="24"/>
        </w:rPr>
        <w:t>, ale te, na które odpowiedzi będzie się poszukiwać w  trakcie całego procesu badawczego.</w:t>
      </w:r>
      <w:r w:rsidR="00ED5406">
        <w:rPr>
          <w:rFonts w:ascii="Arial" w:hAnsi="Arial" w:cs="Arial"/>
          <w:sz w:val="24"/>
          <w:szCs w:val="24"/>
        </w:rPr>
        <w:t xml:space="preserve"> Badacze nie ograniczają się </w:t>
      </w:r>
      <w:r w:rsidR="00ED5406" w:rsidRPr="008635D4">
        <w:rPr>
          <w:rFonts w:ascii="Arial" w:hAnsi="Arial" w:cs="Arial"/>
          <w:sz w:val="24"/>
          <w:szCs w:val="24"/>
        </w:rPr>
        <w:t xml:space="preserve">do odpowiedzi, „jak jest” i „dlaczego tak jest”, ale mogą mówić również, „czy to, że tak jest, to dobrze czy źle”. By jednak takiego wartościowania dokonać, muszą wiedzieć, jakimi </w:t>
      </w:r>
      <w:r w:rsidR="00ED5406" w:rsidRPr="00ED5406">
        <w:rPr>
          <w:rFonts w:ascii="Arial" w:hAnsi="Arial" w:cs="Arial"/>
          <w:b/>
          <w:sz w:val="24"/>
          <w:szCs w:val="24"/>
        </w:rPr>
        <w:t>kryteriami</w:t>
      </w:r>
      <w:r w:rsidR="00ED5406" w:rsidRPr="008635D4">
        <w:rPr>
          <w:rFonts w:ascii="Arial" w:hAnsi="Arial" w:cs="Arial"/>
          <w:sz w:val="24"/>
          <w:szCs w:val="24"/>
        </w:rPr>
        <w:t xml:space="preserve"> mają się kierować. Ocena ta nie ma więc charakteru zdroworozsądkowego czy też uznaniowego, ale jest oparta na kryteriach wskazanych w projekcie </w:t>
      </w:r>
      <w:r w:rsidR="00ED5406">
        <w:rPr>
          <w:rFonts w:ascii="Arial" w:hAnsi="Arial" w:cs="Arial"/>
          <w:sz w:val="24"/>
          <w:szCs w:val="24"/>
        </w:rPr>
        <w:t>diagnozy</w:t>
      </w:r>
      <w:r w:rsidR="00ED5406" w:rsidRPr="008635D4">
        <w:rPr>
          <w:rFonts w:ascii="Arial" w:hAnsi="Arial" w:cs="Arial"/>
          <w:sz w:val="24"/>
          <w:szCs w:val="24"/>
        </w:rPr>
        <w:t xml:space="preserve"> i odpowiedziach na pytania </w:t>
      </w:r>
      <w:r w:rsidR="00ED5406">
        <w:rPr>
          <w:rFonts w:ascii="Arial" w:hAnsi="Arial" w:cs="Arial"/>
          <w:sz w:val="24"/>
          <w:szCs w:val="24"/>
        </w:rPr>
        <w:t>kluczowe.</w:t>
      </w:r>
    </w:p>
    <w:p w:rsidR="0026156B" w:rsidRPr="008635D4" w:rsidRDefault="0026156B" w:rsidP="008635D4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35D4">
        <w:rPr>
          <w:rFonts w:ascii="Arial" w:hAnsi="Arial" w:cs="Arial"/>
          <w:b/>
          <w:sz w:val="24"/>
          <w:szCs w:val="24"/>
        </w:rPr>
        <w:t>Kryteria jak filtry</w:t>
      </w:r>
    </w:p>
    <w:p w:rsidR="008635D4" w:rsidRPr="008635D4" w:rsidRDefault="008635D4" w:rsidP="008635D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 xml:space="preserve">Dlaczego kryteria są ważne? </w:t>
      </w:r>
    </w:p>
    <w:p w:rsidR="008635D4" w:rsidRPr="008635D4" w:rsidRDefault="008635D4" w:rsidP="008635D4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>Wskazują, co jest dla nas istotne i wartościowe w danym działaniu i świadczy o jego jakości.</w:t>
      </w:r>
    </w:p>
    <w:p w:rsidR="008635D4" w:rsidRPr="008635D4" w:rsidRDefault="008635D4" w:rsidP="008635D4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 xml:space="preserve">Pomagają w przejściu kolejnych kroków projektowania badania: ukierunkowują pytania kluczowe i  pytania narzędziowe (te, które zadamy wprost naszym rozmówcom). </w:t>
      </w:r>
    </w:p>
    <w:p w:rsidR="008635D4" w:rsidRPr="00ED5406" w:rsidRDefault="008635D4" w:rsidP="008635D4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>Wartościowanie na podstawie przyjętych kryteriów jest punktem wyjścia do wyciągania wniosków i formułowania rekomendacji.</w:t>
      </w:r>
    </w:p>
    <w:p w:rsidR="008635D4" w:rsidRDefault="008635D4" w:rsidP="008635D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 xml:space="preserve">Kryteria powinny być: </w:t>
      </w:r>
    </w:p>
    <w:p w:rsidR="008635D4" w:rsidRPr="008635D4" w:rsidRDefault="008635D4" w:rsidP="008635D4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 xml:space="preserve">przedyskutowane i  wspólnie uzgodnione w  gronie osób zainteresowanych przedmiotem ewaluacji, a także uspójnione; </w:t>
      </w:r>
    </w:p>
    <w:p w:rsidR="008635D4" w:rsidRPr="00ED5406" w:rsidRDefault="008635D4" w:rsidP="008635D4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lastRenderedPageBreak/>
        <w:t>sformułowane w sposób klarowny, tak aby nie było wątpliwości co do rozumienia danego kryterium.</w:t>
      </w:r>
    </w:p>
    <w:p w:rsidR="00ED5406" w:rsidRDefault="008635D4" w:rsidP="008635D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 xml:space="preserve">Do kryteriów będziemy się odwoływać w  fazie analizy danych zgromadzonych w  trakcie badania oraz podczas formułowania wniosków </w:t>
      </w:r>
      <w:r w:rsidR="00ED5406">
        <w:rPr>
          <w:rFonts w:ascii="Arial" w:hAnsi="Arial" w:cs="Arial"/>
          <w:sz w:val="24"/>
          <w:szCs w:val="24"/>
        </w:rPr>
        <w:t>diagnozy</w:t>
      </w:r>
      <w:r w:rsidRPr="008635D4">
        <w:rPr>
          <w:rFonts w:ascii="Arial" w:hAnsi="Arial" w:cs="Arial"/>
          <w:sz w:val="24"/>
          <w:szCs w:val="24"/>
        </w:rPr>
        <w:t xml:space="preserve">. Przykładami kryteriów najczęściej stosowanych w  </w:t>
      </w:r>
      <w:r w:rsidR="00ED5406">
        <w:rPr>
          <w:rFonts w:ascii="Arial" w:hAnsi="Arial" w:cs="Arial"/>
          <w:sz w:val="24"/>
          <w:szCs w:val="24"/>
        </w:rPr>
        <w:t>badaniach</w:t>
      </w:r>
      <w:r w:rsidRPr="008635D4">
        <w:rPr>
          <w:rFonts w:ascii="Arial" w:hAnsi="Arial" w:cs="Arial"/>
          <w:sz w:val="24"/>
          <w:szCs w:val="24"/>
        </w:rPr>
        <w:t xml:space="preserve"> są: </w:t>
      </w:r>
      <w:r w:rsidRPr="00ED5406">
        <w:rPr>
          <w:rFonts w:ascii="Arial" w:hAnsi="Arial" w:cs="Arial"/>
          <w:b/>
          <w:sz w:val="24"/>
          <w:szCs w:val="24"/>
        </w:rPr>
        <w:t>skuteczność, efektywność, użyteczność, trafność i trwałość.</w:t>
      </w:r>
      <w:r w:rsidRPr="008635D4">
        <w:rPr>
          <w:rFonts w:ascii="Arial" w:hAnsi="Arial" w:cs="Arial"/>
          <w:sz w:val="24"/>
          <w:szCs w:val="24"/>
        </w:rPr>
        <w:t xml:space="preserve"> Kryteria te wymagają każdorazowego doprecyzowania zgodnego z przyjętą koncepcją ewaluacji. </w:t>
      </w:r>
    </w:p>
    <w:p w:rsidR="00ED5406" w:rsidRDefault="008635D4" w:rsidP="008635D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 xml:space="preserve">Poniżej zaprezentowano najczęściej spotykane definicje wymienionych kryteriów: </w:t>
      </w:r>
    </w:p>
    <w:p w:rsidR="00ED5406" w:rsidRDefault="008635D4" w:rsidP="008635D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 xml:space="preserve">– </w:t>
      </w:r>
      <w:r w:rsidRPr="00ED5406">
        <w:rPr>
          <w:rFonts w:ascii="Arial" w:hAnsi="Arial" w:cs="Arial"/>
          <w:b/>
          <w:sz w:val="24"/>
          <w:szCs w:val="24"/>
        </w:rPr>
        <w:t>skuteczność</w:t>
      </w:r>
      <w:r w:rsidRPr="008635D4">
        <w:rPr>
          <w:rFonts w:ascii="Arial" w:hAnsi="Arial" w:cs="Arial"/>
          <w:sz w:val="24"/>
          <w:szCs w:val="24"/>
        </w:rPr>
        <w:t xml:space="preserve"> – kryterium to pozwala ocenić, do  jakiego stopnia cele ewaluowanego przedsięwzięcia zostały osiągnięte. Jeżeli zatem przedsięwzięcie osiągnęło założone cele – możemy powiedzieć o nim, że „zostało zrealizowane skutecznie”, bądź po prostu, że „jest skuteczne”; </w:t>
      </w:r>
    </w:p>
    <w:p w:rsidR="00ED5406" w:rsidRDefault="008635D4" w:rsidP="008635D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 xml:space="preserve">– </w:t>
      </w:r>
      <w:r w:rsidRPr="00ED5406">
        <w:rPr>
          <w:rFonts w:ascii="Arial" w:hAnsi="Arial" w:cs="Arial"/>
          <w:b/>
          <w:sz w:val="24"/>
          <w:szCs w:val="24"/>
        </w:rPr>
        <w:t>efektywność</w:t>
      </w:r>
      <w:r w:rsidRPr="008635D4">
        <w:rPr>
          <w:rFonts w:ascii="Arial" w:hAnsi="Arial" w:cs="Arial"/>
          <w:sz w:val="24"/>
          <w:szCs w:val="24"/>
        </w:rPr>
        <w:t xml:space="preserve"> – kryterium to pozwala ocenić poziom ekonomiczności zrealizowanego przedsięwzięcia czy też funkcjonowania instytucji, czyli stosunek poniesionych nakładów do uzyskanych wyników i rezultatów. Nakłady są tu rozumiane jako zasoby fi</w:t>
      </w:r>
      <w:r w:rsidR="00ED5406">
        <w:rPr>
          <w:rFonts w:ascii="Arial" w:hAnsi="Arial" w:cs="Arial"/>
          <w:sz w:val="24"/>
          <w:szCs w:val="24"/>
        </w:rPr>
        <w:t>nansowe, ludzkie i czas poświę</w:t>
      </w:r>
      <w:r w:rsidRPr="008635D4">
        <w:rPr>
          <w:rFonts w:ascii="Arial" w:hAnsi="Arial" w:cs="Arial"/>
          <w:sz w:val="24"/>
          <w:szCs w:val="24"/>
        </w:rPr>
        <w:t xml:space="preserve">cony na realizację działań prowadzących do osiągnięcia założonego celu. Zatem, jeżeli nakład środków był właściwie zbilansowany (ani zbyt wysoki, ani za niski), a  cele zostały osiągnięte, możemy powiedzieć, że „działania zrealizowano efektywnie”. Jeżeli natomiast można było te same rezultaty osiągnąć, angażując w to mniejsze zasoby, wtedy mówimy o „działaniu nieefektywnym”, podobnie jest w przypadku, gdy angażując te same zasoby, można było osiągnąć lepsze rezultaty; </w:t>
      </w:r>
    </w:p>
    <w:p w:rsidR="00ED5406" w:rsidRDefault="008635D4" w:rsidP="008635D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 xml:space="preserve">– </w:t>
      </w:r>
      <w:r w:rsidRPr="00ED5406">
        <w:rPr>
          <w:rFonts w:ascii="Arial" w:hAnsi="Arial" w:cs="Arial"/>
          <w:b/>
          <w:sz w:val="24"/>
          <w:szCs w:val="24"/>
        </w:rPr>
        <w:t>użyteczność</w:t>
      </w:r>
      <w:r w:rsidRPr="008635D4">
        <w:rPr>
          <w:rFonts w:ascii="Arial" w:hAnsi="Arial" w:cs="Arial"/>
          <w:sz w:val="24"/>
          <w:szCs w:val="24"/>
        </w:rPr>
        <w:t xml:space="preserve"> – kryterium to pozwala ocenić, w  jakim stopniu realizacja ewaluowanych działań rzeczywiście przyczyniła się do rozwiązania zidentyfikowanego problemu w  obszarze objętym interwencją i/lubprzyniosła korzyści beneficjentom. Zatem jeżeli przedsięwzięcie przyniosło pożytek odbiorcom działań – możemy mówić, że było użyteczne; </w:t>
      </w:r>
    </w:p>
    <w:p w:rsidR="00ED5406" w:rsidRDefault="008635D4" w:rsidP="008635D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t xml:space="preserve">– </w:t>
      </w:r>
      <w:r w:rsidRPr="00ED5406">
        <w:rPr>
          <w:rFonts w:ascii="Arial" w:hAnsi="Arial" w:cs="Arial"/>
          <w:b/>
          <w:sz w:val="24"/>
          <w:szCs w:val="24"/>
        </w:rPr>
        <w:t>trafność</w:t>
      </w:r>
      <w:r w:rsidRPr="008635D4">
        <w:rPr>
          <w:rFonts w:ascii="Arial" w:hAnsi="Arial" w:cs="Arial"/>
          <w:sz w:val="24"/>
          <w:szCs w:val="24"/>
        </w:rPr>
        <w:t xml:space="preserve"> – kryterium to pozwala ocenić, w jakim stopniu przyjęte cele i  metody realizacji przedsięwzięcia odpowiadają zidentyfikowanym problemom i/lub realnym potrzebom beneficjentów. Zatem jeżeli dobrze dobrano metody działań, aby rozwiązać okreś</w:t>
      </w:r>
      <w:r w:rsidR="00ED5406">
        <w:rPr>
          <w:rFonts w:ascii="Arial" w:hAnsi="Arial" w:cs="Arial"/>
          <w:sz w:val="24"/>
          <w:szCs w:val="24"/>
        </w:rPr>
        <w:t>lony problem – mó</w:t>
      </w:r>
      <w:r w:rsidRPr="008635D4">
        <w:rPr>
          <w:rFonts w:ascii="Arial" w:hAnsi="Arial" w:cs="Arial"/>
          <w:sz w:val="24"/>
          <w:szCs w:val="24"/>
        </w:rPr>
        <w:t xml:space="preserve">wimy o ich trafności; </w:t>
      </w:r>
    </w:p>
    <w:p w:rsidR="00ED5406" w:rsidRDefault="008635D4" w:rsidP="008635D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635D4">
        <w:rPr>
          <w:rFonts w:ascii="Arial" w:hAnsi="Arial" w:cs="Arial"/>
          <w:sz w:val="24"/>
          <w:szCs w:val="24"/>
        </w:rPr>
        <w:lastRenderedPageBreak/>
        <w:t xml:space="preserve">– </w:t>
      </w:r>
      <w:r w:rsidRPr="00ED5406">
        <w:rPr>
          <w:rFonts w:ascii="Arial" w:hAnsi="Arial" w:cs="Arial"/>
          <w:b/>
          <w:sz w:val="24"/>
          <w:szCs w:val="24"/>
        </w:rPr>
        <w:t>trwałość</w:t>
      </w:r>
      <w:r w:rsidRPr="008635D4">
        <w:rPr>
          <w:rFonts w:ascii="Arial" w:hAnsi="Arial" w:cs="Arial"/>
          <w:sz w:val="24"/>
          <w:szCs w:val="24"/>
        </w:rPr>
        <w:t xml:space="preserve"> – kryterium to pozwala ocenić, czy pozytywne rezultaty ewaluowanego przedsięwzięcia/interwencji mogą trwać po zakończeniu wsparcia/stymulowania zewnętrznego, a także czy możliwe jest utrzymanie się wpływu interwencji w dłuższej perspektywie czasowej. </w:t>
      </w:r>
    </w:p>
    <w:sectPr w:rsidR="00ED5406" w:rsidSect="00E254AD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9A9" w:rsidRDefault="00D949A9" w:rsidP="00ED5406">
      <w:pPr>
        <w:spacing w:after="0" w:line="240" w:lineRule="auto"/>
      </w:pPr>
      <w:r>
        <w:separator/>
      </w:r>
    </w:p>
  </w:endnote>
  <w:endnote w:type="continuationSeparator" w:id="0">
    <w:p w:rsidR="00D949A9" w:rsidRDefault="00D949A9" w:rsidP="00ED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471920"/>
      <w:docPartObj>
        <w:docPartGallery w:val="Page Numbers (Bottom of Page)"/>
        <w:docPartUnique/>
      </w:docPartObj>
    </w:sdtPr>
    <w:sdtContent>
      <w:p w:rsidR="00ED5406" w:rsidRDefault="005C5E43">
        <w:pPr>
          <w:pStyle w:val="Stopka"/>
          <w:jc w:val="right"/>
        </w:pPr>
        <w:r>
          <w:fldChar w:fldCharType="begin"/>
        </w:r>
        <w:r w:rsidR="00ED5406">
          <w:instrText>PAGE   \* MERGEFORMAT</w:instrText>
        </w:r>
        <w:r>
          <w:fldChar w:fldCharType="separate"/>
        </w:r>
        <w:r w:rsidR="00E254AD">
          <w:rPr>
            <w:noProof/>
          </w:rPr>
          <w:t>3</w:t>
        </w:r>
        <w:r>
          <w:fldChar w:fldCharType="end"/>
        </w:r>
      </w:p>
    </w:sdtContent>
  </w:sdt>
  <w:p w:rsidR="00ED5406" w:rsidRDefault="00ED54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9A9" w:rsidRDefault="00D949A9" w:rsidP="00ED5406">
      <w:pPr>
        <w:spacing w:after="0" w:line="240" w:lineRule="auto"/>
      </w:pPr>
      <w:r>
        <w:separator/>
      </w:r>
    </w:p>
  </w:footnote>
  <w:footnote w:type="continuationSeparator" w:id="0">
    <w:p w:rsidR="00D949A9" w:rsidRDefault="00D949A9" w:rsidP="00ED5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AD" w:rsidRDefault="00E254AD">
    <w:pPr>
      <w:pStyle w:val="Nagwek"/>
    </w:pPr>
    <w:r>
      <w:rPr>
        <w:noProof/>
        <w:lang w:eastAsia="pl-PL"/>
      </w:rPr>
      <w:drawing>
        <wp:inline distT="0" distB="0" distL="0" distR="0">
          <wp:extent cx="5760720" cy="514894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8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659"/>
    <w:multiLevelType w:val="hybridMultilevel"/>
    <w:tmpl w:val="F8348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8675B"/>
    <w:multiLevelType w:val="hybridMultilevel"/>
    <w:tmpl w:val="D7BCCD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F7438B"/>
    <w:multiLevelType w:val="hybridMultilevel"/>
    <w:tmpl w:val="D5607A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56B"/>
    <w:rsid w:val="0026156B"/>
    <w:rsid w:val="005C5E43"/>
    <w:rsid w:val="007B1B58"/>
    <w:rsid w:val="008635D4"/>
    <w:rsid w:val="009347AD"/>
    <w:rsid w:val="00D949A9"/>
    <w:rsid w:val="00E254AD"/>
    <w:rsid w:val="00ED5406"/>
    <w:rsid w:val="00F1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5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406"/>
  </w:style>
  <w:style w:type="paragraph" w:styleId="Stopka">
    <w:name w:val="footer"/>
    <w:basedOn w:val="Normalny"/>
    <w:link w:val="StopkaZnak"/>
    <w:uiPriority w:val="99"/>
    <w:unhideWhenUsed/>
    <w:rsid w:val="00ED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406"/>
  </w:style>
  <w:style w:type="paragraph" w:styleId="Tekstdymka">
    <w:name w:val="Balloon Text"/>
    <w:basedOn w:val="Normalny"/>
    <w:link w:val="TekstdymkaZnak"/>
    <w:uiPriority w:val="99"/>
    <w:semiHidden/>
    <w:unhideWhenUsed/>
    <w:rsid w:val="00E2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FRDL</cp:lastModifiedBy>
  <cp:revision>2</cp:revision>
  <dcterms:created xsi:type="dcterms:W3CDTF">2017-12-15T18:08:00Z</dcterms:created>
  <dcterms:modified xsi:type="dcterms:W3CDTF">2018-02-20T13:26:00Z</dcterms:modified>
</cp:coreProperties>
</file>